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B139" w14:textId="77777777" w:rsidR="00887947" w:rsidRDefault="00887947" w:rsidP="00887947">
      <w:pPr>
        <w:pStyle w:val="BookTitle1"/>
      </w:pPr>
      <w:r>
        <w:t>When an earthquake happens</w:t>
      </w:r>
    </w:p>
    <w:p w14:paraId="5DFE899C" w14:textId="77777777" w:rsidR="00887947" w:rsidRDefault="00887947" w:rsidP="00887947">
      <w:pPr>
        <w:pStyle w:val="Author"/>
      </w:pPr>
      <w:r>
        <w:t>Civil Defence</w:t>
      </w:r>
    </w:p>
    <w:p w14:paraId="08F1FE77" w14:textId="77777777" w:rsidR="008A3C02" w:rsidRDefault="008A3C02" w:rsidP="008A3C02"/>
    <w:p w14:paraId="46BBD812" w14:textId="77777777" w:rsidR="008A3C02" w:rsidRPr="008A3C02" w:rsidRDefault="008A3C02" w:rsidP="008A3C02"/>
    <w:p w14:paraId="2F5D1743"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1522E52" w14:textId="047A9BBD" w:rsidR="000D3D3D" w:rsidRPr="00E40DDE" w:rsidRDefault="001659A4" w:rsidP="000D3D3D">
      <w:pPr>
        <w:rPr>
          <w:lang w:val="en-US"/>
        </w:rPr>
      </w:pPr>
      <w:r>
        <w:lastRenderedPageBreak/>
        <w:br w:type="page"/>
      </w:r>
    </w:p>
    <w:p w14:paraId="68C7D67B" w14:textId="77777777" w:rsidR="000D3D3D" w:rsidRPr="00475E75" w:rsidRDefault="000D3D3D" w:rsidP="00887947">
      <w:r w:rsidRPr="00475E75">
        <w:lastRenderedPageBreak/>
        <w:t xml:space="preserve">Produced </w:t>
      </w:r>
      <w:r w:rsidR="00887947">
        <w:t>2022</w:t>
      </w:r>
      <w:r w:rsidRPr="00475E75">
        <w:t xml:space="preserve"> by Accessible Formats Service, </w:t>
      </w:r>
      <w:r w:rsidR="00104FB9">
        <w:rPr>
          <w:szCs w:val="36"/>
        </w:rPr>
        <w:t>Blind </w:t>
      </w:r>
      <w:r>
        <w:rPr>
          <w:szCs w:val="36"/>
        </w:rPr>
        <w:t xml:space="preserve">Low Vision NZ, </w:t>
      </w:r>
      <w:r>
        <w:rPr>
          <w:szCs w:val="36"/>
        </w:rPr>
        <w:br/>
      </w:r>
      <w:r w:rsidRPr="00475E75">
        <w:t>Auckland</w:t>
      </w:r>
    </w:p>
    <w:p w14:paraId="557C0C97" w14:textId="77777777" w:rsidR="000D3D3D" w:rsidRDefault="00896D45" w:rsidP="000D3D3D">
      <w:r>
        <w:t>Total print pages: 2</w:t>
      </w:r>
      <w:r w:rsidR="000D3D3D">
        <w:br/>
        <w:t xml:space="preserve">Total large print pages: </w:t>
      </w:r>
      <w:r w:rsidR="004B1AFC" w:rsidRPr="004B1AFC">
        <w:t>3</w:t>
      </w:r>
    </w:p>
    <w:p w14:paraId="12FBE9E1" w14:textId="77777777" w:rsidR="000D3D3D" w:rsidRPr="00475E75" w:rsidRDefault="000D3D3D" w:rsidP="00475E75">
      <w:pPr>
        <w:rPr>
          <w:rFonts w:eastAsia="CenturyGothic"/>
        </w:rPr>
      </w:pPr>
    </w:p>
    <w:p w14:paraId="65481B3A"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1A496CA5" w14:textId="77777777" w:rsidR="001659A4" w:rsidRDefault="001659A4" w:rsidP="003B0ECF">
      <w:pPr>
        <w:pStyle w:val="Heading2"/>
      </w:pPr>
      <w:r>
        <w:lastRenderedPageBreak/>
        <w:t>Notes for the Large Print Reader</w:t>
      </w:r>
    </w:p>
    <w:p w14:paraId="0DD9B0FD" w14:textId="77777777" w:rsidR="001659A4" w:rsidRDefault="001659A4" w:rsidP="00974661">
      <w:r>
        <w:t xml:space="preserve">Print page numbers are indicated </w:t>
      </w:r>
      <w:r w:rsidR="003B0ECF">
        <w:t>as:</w:t>
      </w:r>
    </w:p>
    <w:p w14:paraId="7367927A" w14:textId="77777777" w:rsidR="003B0ECF" w:rsidRPr="00606E8B" w:rsidRDefault="003B0ECF" w:rsidP="00887947">
      <w:pPr>
        <w:pStyle w:val="pgnum"/>
      </w:pPr>
      <w:r w:rsidRPr="00606E8B">
        <w:t>Page 1</w:t>
      </w:r>
    </w:p>
    <w:p w14:paraId="676B57D7" w14:textId="77777777" w:rsidR="001659A4" w:rsidRDefault="001659A4" w:rsidP="00974661">
      <w:r>
        <w:t xml:space="preserve">Main text is in Arial typeface, </w:t>
      </w:r>
      <w:r w:rsidR="009B443C">
        <w:t>18</w:t>
      </w:r>
      <w:r>
        <w:t xml:space="preserve"> point.</w:t>
      </w:r>
    </w:p>
    <w:p w14:paraId="3E1AF3B3" w14:textId="77777777" w:rsidR="00694AF8" w:rsidRPr="00D64555" w:rsidRDefault="00694AF8" w:rsidP="00694AF8"/>
    <w:p w14:paraId="2B040028" w14:textId="77777777" w:rsidR="0031535A" w:rsidRDefault="0031535A"/>
    <w:p w14:paraId="5386C81C" w14:textId="77777777" w:rsidR="0031535A" w:rsidRDefault="0031535A">
      <w:pPr>
        <w:sectPr w:rsidR="0031535A" w:rsidSect="002076A0">
          <w:pgSz w:w="11906" w:h="16838" w:code="9"/>
          <w:pgMar w:top="1440" w:right="1361" w:bottom="1440" w:left="1361" w:header="624" w:footer="624" w:gutter="0"/>
          <w:pgNumType w:start="1"/>
          <w:cols w:space="708"/>
          <w:docGrid w:linePitch="653"/>
        </w:sectPr>
      </w:pPr>
    </w:p>
    <w:p w14:paraId="74B7C23F" w14:textId="77777777" w:rsidR="006F30FD" w:rsidRDefault="00A66E54" w:rsidP="006F30FD">
      <w:pPr>
        <w:pStyle w:val="pgnum"/>
      </w:pPr>
      <w:r>
        <w:lastRenderedPageBreak/>
        <w:t>Page 1</w:t>
      </w:r>
    </w:p>
    <w:p w14:paraId="48A3D031" w14:textId="77777777" w:rsidR="00887947" w:rsidRPr="00474CCA" w:rsidRDefault="00887947" w:rsidP="00A66E54">
      <w:pPr>
        <w:pStyle w:val="Heading1"/>
      </w:pPr>
      <w:r w:rsidRPr="00474CCA">
        <w:t>When an earthquake happens</w:t>
      </w:r>
    </w:p>
    <w:p w14:paraId="4F76B174" w14:textId="77777777" w:rsidR="00A66E54" w:rsidRDefault="000268ED" w:rsidP="00887947">
      <w:pPr>
        <w:rPr>
          <w:rStyle w:val="Emphasis"/>
        </w:rPr>
      </w:pPr>
      <w:r>
        <w:rPr>
          <w:b/>
          <w:iCs/>
          <w:noProof/>
          <w:lang w:val="en-NZ" w:eastAsia="en-NZ"/>
        </w:rPr>
        <w:drawing>
          <wp:inline distT="0" distB="0" distL="0" distR="0" wp14:anchorId="5C7DA630" wp14:editId="5B5D5C92">
            <wp:extent cx="5902036" cy="5086009"/>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 1 pic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5611" cy="5089090"/>
                    </a:xfrm>
                    <a:prstGeom prst="rect">
                      <a:avLst/>
                    </a:prstGeom>
                  </pic:spPr>
                </pic:pic>
              </a:graphicData>
            </a:graphic>
          </wp:inline>
        </w:drawing>
      </w:r>
    </w:p>
    <w:p w14:paraId="17829E30" w14:textId="56D263B1" w:rsidR="00A66E54" w:rsidRDefault="008775E2" w:rsidP="00887947">
      <w:pPr>
        <w:rPr>
          <w:rStyle w:val="Emphasis"/>
        </w:rPr>
      </w:pPr>
      <w:r>
        <w:rPr>
          <w:noProof/>
          <w:lang w:val="en-NZ" w:eastAsia="en-NZ"/>
        </w:rPr>
        <w:drawing>
          <wp:inline distT="0" distB="0" distL="0" distR="0" wp14:anchorId="60476EF7" wp14:editId="3A21444D">
            <wp:extent cx="1624274" cy="161494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vil Defen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1991" cy="1672334"/>
                    </a:xfrm>
                    <a:prstGeom prst="rect">
                      <a:avLst/>
                    </a:prstGeom>
                  </pic:spPr>
                </pic:pic>
              </a:graphicData>
            </a:graphic>
          </wp:inline>
        </w:drawing>
      </w:r>
    </w:p>
    <w:p w14:paraId="5C730FE6" w14:textId="0A788EC7" w:rsidR="00A66E54" w:rsidRPr="00A66E54" w:rsidRDefault="000268ED" w:rsidP="008775E2">
      <w:pPr>
        <w:pStyle w:val="imagecaption"/>
        <w:rPr>
          <w:rStyle w:val="Emphasis"/>
        </w:rPr>
      </w:pPr>
      <w:r>
        <w:rPr>
          <w:rStyle w:val="Emphasis"/>
        </w:rPr>
        <w:t xml:space="preserve">Logo: </w:t>
      </w:r>
      <w:r>
        <w:t>Civil Defence</w:t>
      </w:r>
    </w:p>
    <w:p w14:paraId="4535C478" w14:textId="77777777" w:rsidR="00887947" w:rsidRDefault="003F6637" w:rsidP="008775E2">
      <w:hyperlink r:id="rId14" w:history="1">
        <w:r w:rsidR="000268ED" w:rsidRPr="00012565">
          <w:rPr>
            <w:rStyle w:val="Hyperlink"/>
          </w:rPr>
          <w:t>www.civildefence.govt.nz</w:t>
        </w:r>
      </w:hyperlink>
      <w:r w:rsidR="000268ED">
        <w:t xml:space="preserve"> </w:t>
      </w:r>
    </w:p>
    <w:p w14:paraId="3ABF083C" w14:textId="77777777" w:rsidR="00CE7E01" w:rsidRPr="00CE7E01" w:rsidRDefault="00CE7E01" w:rsidP="00CE7E01">
      <w:pPr>
        <w:pStyle w:val="pgnum"/>
      </w:pPr>
      <w:r>
        <w:lastRenderedPageBreak/>
        <w:t>Page 2</w:t>
      </w:r>
    </w:p>
    <w:p w14:paraId="4DABBB11" w14:textId="77777777" w:rsidR="00887947" w:rsidRPr="00474CCA" w:rsidRDefault="00887947" w:rsidP="00A66E54">
      <w:pPr>
        <w:pStyle w:val="Heading1"/>
      </w:pPr>
      <w:r w:rsidRPr="00474CCA">
        <w:t>When an earthquake happens</w:t>
      </w:r>
    </w:p>
    <w:p w14:paraId="503449C6" w14:textId="77777777" w:rsidR="00887947" w:rsidRPr="00474CCA" w:rsidRDefault="00887947" w:rsidP="00A66E54">
      <w:pPr>
        <w:pStyle w:val="Heading1"/>
      </w:pPr>
      <w:r w:rsidRPr="00474CCA">
        <w:t>Drop, Cover, Hold</w:t>
      </w:r>
    </w:p>
    <w:p w14:paraId="00FF1F87" w14:textId="77777777" w:rsidR="00887947" w:rsidRPr="00474CCA" w:rsidRDefault="00887947" w:rsidP="00887947">
      <w:r w:rsidRPr="00474CCA">
        <w:t>All of New Zealand is at risk of earthquakes. Knowing the right immediate action to take can prevent injury and save lives.</w:t>
      </w:r>
    </w:p>
    <w:p w14:paraId="5669356A" w14:textId="77777777" w:rsidR="00887947" w:rsidRPr="00474CCA" w:rsidRDefault="00887947" w:rsidP="00887947">
      <w:r w:rsidRPr="00474CCA">
        <w:t xml:space="preserve">In an earthquake, Drop, Cover, Hold. It stops you being knocked over, makes you a smaller target for falling and flying objects, and protects your head, </w:t>
      </w:r>
      <w:proofErr w:type="gramStart"/>
      <w:r w:rsidRPr="00474CCA">
        <w:t>neck</w:t>
      </w:r>
      <w:proofErr w:type="gramEnd"/>
      <w:r w:rsidRPr="00474CCA">
        <w:t xml:space="preserve"> and vital organs.</w:t>
      </w:r>
    </w:p>
    <w:p w14:paraId="1D330644" w14:textId="77777777" w:rsidR="00887947" w:rsidRPr="00474CCA" w:rsidRDefault="00887947" w:rsidP="00887947">
      <w:pPr>
        <w:pStyle w:val="ListParagraph"/>
        <w:numPr>
          <w:ilvl w:val="0"/>
          <w:numId w:val="20"/>
        </w:numPr>
      </w:pPr>
      <w:r w:rsidRPr="00474CCA">
        <w:t>DROP down on your hands and knees. This protects you from falling but lets you move if you need to.</w:t>
      </w:r>
    </w:p>
    <w:p w14:paraId="49842D14" w14:textId="77777777" w:rsidR="00887947" w:rsidRPr="00474CCA" w:rsidRDefault="00887947" w:rsidP="00887947">
      <w:pPr>
        <w:pStyle w:val="ListParagraph"/>
        <w:numPr>
          <w:ilvl w:val="0"/>
          <w:numId w:val="20"/>
        </w:numPr>
      </w:pPr>
      <w:r w:rsidRPr="00474CCA">
        <w:t>COVER your head and neck (or your entire body if possible) under a sturdy table or desk (if it is within a few steps of you). If there is no shelter nearby, cover your head and neck with your arms and hands.</w:t>
      </w:r>
    </w:p>
    <w:p w14:paraId="6EC231F4" w14:textId="77777777" w:rsidR="00887947" w:rsidRPr="00474CCA" w:rsidRDefault="00887947" w:rsidP="00887947">
      <w:pPr>
        <w:pStyle w:val="ListParagraph"/>
        <w:numPr>
          <w:ilvl w:val="0"/>
          <w:numId w:val="20"/>
        </w:numPr>
      </w:pPr>
      <w:r w:rsidRPr="00474CCA">
        <w:t>HOLD on to your shelter (or your position to protect your head and neck) until the shaking stops. If the shaking shifts your shelter around, move with it.</w:t>
      </w:r>
    </w:p>
    <w:p w14:paraId="2B0347BE" w14:textId="77777777" w:rsidR="00887947" w:rsidRPr="00474CCA" w:rsidRDefault="00887947" w:rsidP="00887947">
      <w:r w:rsidRPr="00474CCA">
        <w:t>If there is no shelter near you, crawl to an inside corner of the room and cover your head and neck with your hands and arms. Do not run outside or stand in a doorway. Many people are injured while trying to move DURING the shaking. It is safer to Drop, Cover, and Hold until the shaking is over.</w:t>
      </w:r>
    </w:p>
    <w:p w14:paraId="37E3FF4B" w14:textId="77777777" w:rsidR="00887947" w:rsidRPr="00474CCA" w:rsidRDefault="00887947" w:rsidP="00887947">
      <w:r w:rsidRPr="00474CCA">
        <w:lastRenderedPageBreak/>
        <w:t>Make a plan today. Find out who can help you and who might need your help. Your local Civil Defence Emergency Management Group has information for your region.</w:t>
      </w:r>
    </w:p>
    <w:p w14:paraId="40C5ADB9" w14:textId="7DAC4AB9" w:rsidR="00887947" w:rsidRPr="00474CCA" w:rsidRDefault="003F6637" w:rsidP="00887947">
      <w:hyperlink r:id="rId15" w:history="1">
        <w:r w:rsidR="00724F8F" w:rsidRPr="004739B2">
          <w:rPr>
            <w:rStyle w:val="Hyperlink"/>
          </w:rPr>
          <w:t>c</w:t>
        </w:r>
        <w:r w:rsidR="00887947" w:rsidRPr="004739B2">
          <w:rPr>
            <w:rStyle w:val="Hyperlink"/>
          </w:rPr>
          <w:t>ivildefence.govt.nz</w:t>
        </w:r>
      </w:hyperlink>
    </w:p>
    <w:p w14:paraId="7AA66500" w14:textId="77BCDBF7" w:rsidR="00123CD5" w:rsidRPr="00FC5A6B" w:rsidRDefault="009121A7" w:rsidP="00AF59BE">
      <w:r>
        <w:rPr>
          <w:noProof/>
          <w:lang w:val="en-NZ" w:eastAsia="en-NZ"/>
        </w:rPr>
        <w:drawing>
          <wp:inline distT="0" distB="0" distL="0" distR="0" wp14:anchorId="234F7E2E" wp14:editId="3BA87078">
            <wp:extent cx="1624274" cy="161494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vil Defen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1991" cy="1672334"/>
                    </a:xfrm>
                    <a:prstGeom prst="rect">
                      <a:avLst/>
                    </a:prstGeom>
                  </pic:spPr>
                </pic:pic>
              </a:graphicData>
            </a:graphic>
          </wp:inline>
        </w:drawing>
      </w:r>
    </w:p>
    <w:sectPr w:rsidR="00123CD5" w:rsidRPr="00FC5A6B" w:rsidSect="00AF1240">
      <w:footerReference w:type="default" r:id="rId16"/>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7681" w14:textId="77777777" w:rsidR="00887947" w:rsidRDefault="00887947">
      <w:r>
        <w:separator/>
      </w:r>
    </w:p>
  </w:endnote>
  <w:endnote w:type="continuationSeparator" w:id="0">
    <w:p w14:paraId="48AAE2AA" w14:textId="77777777" w:rsidR="00887947" w:rsidRDefault="0088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C202" w14:textId="77777777" w:rsidR="00FC6AAA" w:rsidRDefault="00FC6AAA" w:rsidP="00D0147F">
    <w:pPr>
      <w:pStyle w:val="Footer"/>
      <w:framePr w:wrap="around"/>
    </w:pPr>
    <w:r>
      <w:fldChar w:fldCharType="begin"/>
    </w:r>
    <w:r>
      <w:instrText xml:space="preserve">PAGE  </w:instrText>
    </w:r>
    <w:r>
      <w:fldChar w:fldCharType="end"/>
    </w:r>
  </w:p>
  <w:p w14:paraId="1800B433"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EAF3" w14:textId="77777777" w:rsidR="00FC6AAA" w:rsidRDefault="00FC6AAA" w:rsidP="00D0147F">
    <w:pPr>
      <w:pStyle w:val="Footer"/>
      <w:framePr w:wrap="around"/>
    </w:pPr>
  </w:p>
  <w:p w14:paraId="3D852573"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FDD5" w14:textId="7713E5C0"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4739B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3942" w14:textId="77777777" w:rsidR="00887947" w:rsidRDefault="00887947">
      <w:r>
        <w:separator/>
      </w:r>
    </w:p>
  </w:footnote>
  <w:footnote w:type="continuationSeparator" w:id="0">
    <w:p w14:paraId="1F7D4964" w14:textId="77777777" w:rsidR="00887947" w:rsidRDefault="00887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681A" w14:textId="77777777" w:rsidR="009717B2"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0F45220C" wp14:editId="6A37F076">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7F10D15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5220C"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7F10D15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D24F" w14:textId="77777777" w:rsidR="002D4042" w:rsidRDefault="002D404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E00B59"/>
    <w:multiLevelType w:val="singleLevel"/>
    <w:tmpl w:val="14090001"/>
    <w:lvl w:ilvl="0">
      <w:start w:val="1"/>
      <w:numFmt w:val="bullet"/>
      <w:lvlText w:val=""/>
      <w:lvlJc w:val="left"/>
      <w:pPr>
        <w:ind w:left="720" w:hanging="360"/>
      </w:pPr>
      <w:rPr>
        <w:rFonts w:ascii="Symbol" w:hAnsi="Symbol" w:hint="default"/>
      </w:rPr>
    </w:lvl>
  </w:abstractNum>
  <w:abstractNum w:abstractNumId="1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1"/>
  </w:num>
  <w:num w:numId="4">
    <w:abstractNumId w:val="11"/>
  </w:num>
  <w:num w:numId="5">
    <w:abstractNumId w:val="11"/>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8433"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47"/>
    <w:rsid w:val="00016497"/>
    <w:rsid w:val="000268ED"/>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04FB9"/>
    <w:rsid w:val="001130DC"/>
    <w:rsid w:val="001157EB"/>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3F6637"/>
    <w:rsid w:val="004049C1"/>
    <w:rsid w:val="00422295"/>
    <w:rsid w:val="00425EF7"/>
    <w:rsid w:val="00433624"/>
    <w:rsid w:val="00441910"/>
    <w:rsid w:val="00442A95"/>
    <w:rsid w:val="00455456"/>
    <w:rsid w:val="0045698F"/>
    <w:rsid w:val="00462B8D"/>
    <w:rsid w:val="004739B2"/>
    <w:rsid w:val="00474451"/>
    <w:rsid w:val="00475E75"/>
    <w:rsid w:val="004914A9"/>
    <w:rsid w:val="004959DE"/>
    <w:rsid w:val="004B1AFC"/>
    <w:rsid w:val="004B3585"/>
    <w:rsid w:val="004C18EF"/>
    <w:rsid w:val="004C7A62"/>
    <w:rsid w:val="004D1F2A"/>
    <w:rsid w:val="004F1626"/>
    <w:rsid w:val="00532A81"/>
    <w:rsid w:val="00551D3C"/>
    <w:rsid w:val="00557285"/>
    <w:rsid w:val="00573507"/>
    <w:rsid w:val="005823D9"/>
    <w:rsid w:val="00595E50"/>
    <w:rsid w:val="005B30E7"/>
    <w:rsid w:val="005B358A"/>
    <w:rsid w:val="005B4CFF"/>
    <w:rsid w:val="005C02EB"/>
    <w:rsid w:val="005D210E"/>
    <w:rsid w:val="005D3D1E"/>
    <w:rsid w:val="005E62E2"/>
    <w:rsid w:val="005E78D8"/>
    <w:rsid w:val="006031F5"/>
    <w:rsid w:val="006056D0"/>
    <w:rsid w:val="00612069"/>
    <w:rsid w:val="006169F4"/>
    <w:rsid w:val="00616AE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56B9"/>
    <w:rsid w:val="006B0813"/>
    <w:rsid w:val="006F30FD"/>
    <w:rsid w:val="00711B31"/>
    <w:rsid w:val="00713CB9"/>
    <w:rsid w:val="00720281"/>
    <w:rsid w:val="00720386"/>
    <w:rsid w:val="0072308E"/>
    <w:rsid w:val="007233A1"/>
    <w:rsid w:val="00724F8F"/>
    <w:rsid w:val="007365FB"/>
    <w:rsid w:val="00754054"/>
    <w:rsid w:val="00772447"/>
    <w:rsid w:val="00772840"/>
    <w:rsid w:val="007B1201"/>
    <w:rsid w:val="007C7234"/>
    <w:rsid w:val="007E6A23"/>
    <w:rsid w:val="00814E01"/>
    <w:rsid w:val="00821A3E"/>
    <w:rsid w:val="00833DBF"/>
    <w:rsid w:val="00855DDB"/>
    <w:rsid w:val="00865040"/>
    <w:rsid w:val="0087231E"/>
    <w:rsid w:val="008752D5"/>
    <w:rsid w:val="0087735A"/>
    <w:rsid w:val="008775E2"/>
    <w:rsid w:val="00880535"/>
    <w:rsid w:val="00887947"/>
    <w:rsid w:val="00896D45"/>
    <w:rsid w:val="008A1F03"/>
    <w:rsid w:val="008A3C02"/>
    <w:rsid w:val="008A79B3"/>
    <w:rsid w:val="008B4B80"/>
    <w:rsid w:val="008C54E0"/>
    <w:rsid w:val="008D0182"/>
    <w:rsid w:val="008D040E"/>
    <w:rsid w:val="008E3334"/>
    <w:rsid w:val="008F1CB0"/>
    <w:rsid w:val="009064D6"/>
    <w:rsid w:val="009121A7"/>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443C"/>
    <w:rsid w:val="009D7B9F"/>
    <w:rsid w:val="009E4FE7"/>
    <w:rsid w:val="009F0401"/>
    <w:rsid w:val="00A070F8"/>
    <w:rsid w:val="00A129B8"/>
    <w:rsid w:val="00A21EAF"/>
    <w:rsid w:val="00A42944"/>
    <w:rsid w:val="00A42A40"/>
    <w:rsid w:val="00A56FFE"/>
    <w:rsid w:val="00A66E54"/>
    <w:rsid w:val="00A72BF0"/>
    <w:rsid w:val="00A80848"/>
    <w:rsid w:val="00A8394A"/>
    <w:rsid w:val="00AC3E46"/>
    <w:rsid w:val="00AF1240"/>
    <w:rsid w:val="00AF1467"/>
    <w:rsid w:val="00AF1D74"/>
    <w:rsid w:val="00AF59BE"/>
    <w:rsid w:val="00AF7D89"/>
    <w:rsid w:val="00B17F4D"/>
    <w:rsid w:val="00B536D7"/>
    <w:rsid w:val="00B560CC"/>
    <w:rsid w:val="00B61230"/>
    <w:rsid w:val="00B77D9A"/>
    <w:rsid w:val="00B9023F"/>
    <w:rsid w:val="00B910FB"/>
    <w:rsid w:val="00B917CC"/>
    <w:rsid w:val="00BA506C"/>
    <w:rsid w:val="00BB032D"/>
    <w:rsid w:val="00BB0A40"/>
    <w:rsid w:val="00BD0C55"/>
    <w:rsid w:val="00BE034C"/>
    <w:rsid w:val="00BE0EF0"/>
    <w:rsid w:val="00BF6F6E"/>
    <w:rsid w:val="00BF71D9"/>
    <w:rsid w:val="00C03994"/>
    <w:rsid w:val="00C0436A"/>
    <w:rsid w:val="00C138AF"/>
    <w:rsid w:val="00C14B5D"/>
    <w:rsid w:val="00C21445"/>
    <w:rsid w:val="00C321AC"/>
    <w:rsid w:val="00C406C3"/>
    <w:rsid w:val="00C42DBE"/>
    <w:rsid w:val="00C50A52"/>
    <w:rsid w:val="00C513F3"/>
    <w:rsid w:val="00C65137"/>
    <w:rsid w:val="00C708A1"/>
    <w:rsid w:val="00C7239C"/>
    <w:rsid w:val="00C7770D"/>
    <w:rsid w:val="00C92BDF"/>
    <w:rsid w:val="00C95364"/>
    <w:rsid w:val="00CA1D0D"/>
    <w:rsid w:val="00CA20F9"/>
    <w:rsid w:val="00CC6ACA"/>
    <w:rsid w:val="00CC7105"/>
    <w:rsid w:val="00CD21A2"/>
    <w:rsid w:val="00CD30E6"/>
    <w:rsid w:val="00CE3213"/>
    <w:rsid w:val="00CE7E01"/>
    <w:rsid w:val="00D0147F"/>
    <w:rsid w:val="00D02F31"/>
    <w:rsid w:val="00D059AC"/>
    <w:rsid w:val="00D16292"/>
    <w:rsid w:val="00D407D4"/>
    <w:rsid w:val="00D42A7C"/>
    <w:rsid w:val="00D42B6B"/>
    <w:rsid w:val="00D6394F"/>
    <w:rsid w:val="00D642D9"/>
    <w:rsid w:val="00D64555"/>
    <w:rsid w:val="00D768E1"/>
    <w:rsid w:val="00D82B16"/>
    <w:rsid w:val="00D94B5D"/>
    <w:rsid w:val="00DA2636"/>
    <w:rsid w:val="00DD0B2D"/>
    <w:rsid w:val="00DF54D9"/>
    <w:rsid w:val="00DF5D64"/>
    <w:rsid w:val="00E0579D"/>
    <w:rsid w:val="00E21598"/>
    <w:rsid w:val="00E21662"/>
    <w:rsid w:val="00E26869"/>
    <w:rsid w:val="00E47B82"/>
    <w:rsid w:val="00E53D67"/>
    <w:rsid w:val="00E71FC8"/>
    <w:rsid w:val="00E8293B"/>
    <w:rsid w:val="00E90201"/>
    <w:rsid w:val="00E95DD4"/>
    <w:rsid w:val="00E965DD"/>
    <w:rsid w:val="00EB6CDA"/>
    <w:rsid w:val="00EC2887"/>
    <w:rsid w:val="00ED314F"/>
    <w:rsid w:val="00EE558F"/>
    <w:rsid w:val="00EF7E47"/>
    <w:rsid w:val="00F01665"/>
    <w:rsid w:val="00F032D3"/>
    <w:rsid w:val="00F33509"/>
    <w:rsid w:val="00F37771"/>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vertical-relative:page" fillcolor="white">
      <v:fill color="white"/>
      <v:stroke weight="1.25pt"/>
      <v:textbox inset="1.5mm,,1.5mm"/>
    </o:shapedefaults>
    <o:shapelayout v:ext="edit">
      <o:idmap v:ext="edit" data="1"/>
    </o:shapelayout>
  </w:shapeDefaults>
  <w:decimalSymbol w:val="."/>
  <w:listSeparator w:val=","/>
  <w14:docId w14:val="73671FC2"/>
  <w15:docId w15:val="{A7EE870E-130B-4D41-A589-C4847DE8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A66E54"/>
    <w:rPr>
      <w:sz w:val="16"/>
      <w:szCs w:val="16"/>
    </w:rPr>
  </w:style>
  <w:style w:type="paragraph" w:styleId="CommentText">
    <w:name w:val="annotation text"/>
    <w:basedOn w:val="Normal"/>
    <w:link w:val="CommentTextChar"/>
    <w:semiHidden/>
    <w:unhideWhenUsed/>
    <w:rsid w:val="00A66E54"/>
    <w:pPr>
      <w:spacing w:line="240" w:lineRule="auto"/>
    </w:pPr>
    <w:rPr>
      <w:sz w:val="20"/>
      <w:szCs w:val="20"/>
    </w:rPr>
  </w:style>
  <w:style w:type="character" w:customStyle="1" w:styleId="CommentTextChar">
    <w:name w:val="Comment Text Char"/>
    <w:basedOn w:val="DefaultParagraphFont"/>
    <w:link w:val="CommentText"/>
    <w:semiHidden/>
    <w:rsid w:val="00A66E54"/>
    <w:rPr>
      <w:rFonts w:ascii="Arial" w:hAnsi="Arial"/>
      <w:lang w:val="en-AU" w:eastAsia="en-US"/>
    </w:rPr>
  </w:style>
  <w:style w:type="paragraph" w:styleId="CommentSubject">
    <w:name w:val="annotation subject"/>
    <w:basedOn w:val="CommentText"/>
    <w:next w:val="CommentText"/>
    <w:link w:val="CommentSubjectChar"/>
    <w:semiHidden/>
    <w:unhideWhenUsed/>
    <w:rsid w:val="00A66E54"/>
    <w:rPr>
      <w:b/>
      <w:bCs/>
    </w:rPr>
  </w:style>
  <w:style w:type="character" w:customStyle="1" w:styleId="CommentSubjectChar">
    <w:name w:val="Comment Subject Char"/>
    <w:basedOn w:val="CommentTextChar"/>
    <w:link w:val="CommentSubject"/>
    <w:semiHidden/>
    <w:rsid w:val="00A66E54"/>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ivildefence.govt.nz/"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ivildefence.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A83A4-D57F-465F-B964-1A7AC390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26</TotalTime>
  <Pages>7</Pages>
  <Words>297</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Drop, Cover and Hold factsheet - Large Print - English - September 2022</dc:title>
  <dc:creator>National Emergency Management Agency</dc:creator>
  <cp:lastModifiedBy>Zsenai Logan [NEMA]</cp:lastModifiedBy>
  <cp:revision>17</cp:revision>
  <cp:lastPrinted>2022-08-30T20:58:00Z</cp:lastPrinted>
  <dcterms:created xsi:type="dcterms:W3CDTF">2022-08-18T03:55:00Z</dcterms:created>
  <dcterms:modified xsi:type="dcterms:W3CDTF">2022-09-09T01:56:00Z</dcterms:modified>
</cp:coreProperties>
</file>