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31FCFF6A" w:rsidR="007A7599" w:rsidRPr="007A7599" w:rsidRDefault="007C089D" w:rsidP="007A7599">
      <w:pPr>
        <w:pStyle w:val="BookTitle1"/>
      </w:pPr>
      <w:r>
        <w:t>Plan for your pets and other animals</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559B96B2" w:rsidR="000D3D3D" w:rsidRDefault="007A7599" w:rsidP="000D3D3D">
      <w:r>
        <w:t xml:space="preserve">Total print pages: </w:t>
      </w:r>
      <w:r w:rsidR="00F942A1">
        <w:t>1</w:t>
      </w:r>
      <w:r w:rsidR="000D3D3D">
        <w:br/>
        <w:t xml:space="preserve">Total large print pages: </w:t>
      </w:r>
      <w:r w:rsidR="00352F19">
        <w:t>1</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w:t>
      </w:r>
      <w:proofErr w:type="gramStart"/>
      <w:r>
        <w:t>point</w:t>
      </w:r>
      <w:proofErr w:type="gramEnd"/>
      <w:r>
        <w: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08ECB817" w14:textId="05D48C27" w:rsidR="00F00816" w:rsidRPr="000C1D11" w:rsidRDefault="00F00816" w:rsidP="00F00816">
      <w:pPr>
        <w:pStyle w:val="pgnum"/>
      </w:pPr>
      <w:r>
        <w:lastRenderedPageBreak/>
        <w:t xml:space="preserve">Page </w:t>
      </w:r>
      <w:r w:rsidR="00F942A1">
        <w:t>1</w:t>
      </w:r>
    </w:p>
    <w:p w14:paraId="7C5F0578" w14:textId="77777777" w:rsidR="003B2BD2" w:rsidRPr="000C1D11" w:rsidRDefault="003B2BD2" w:rsidP="00F00816">
      <w:pPr>
        <w:pStyle w:val="Heading1"/>
      </w:pPr>
      <w:bookmarkStart w:id="1" w:name="_Toc112056615"/>
      <w:r w:rsidRPr="000C1D11">
        <w:t xml:space="preserve">Plan for your pets and </w:t>
      </w:r>
      <w:r w:rsidR="00F00816">
        <w:br/>
      </w:r>
      <w:r w:rsidRPr="000C1D11">
        <w:t>other animals</w:t>
      </w:r>
      <w:bookmarkEnd w:id="1"/>
    </w:p>
    <w:p w14:paraId="6461D8DC" w14:textId="77777777" w:rsidR="003B2BD2" w:rsidRPr="000C1D11" w:rsidRDefault="003B2BD2" w:rsidP="003B2BD2">
      <w:r w:rsidRPr="000C1D11">
        <w:t>Your animals are your responsibility. You need to include them in your emergency planning and preparation.</w:t>
      </w:r>
    </w:p>
    <w:p w14:paraId="18C94AF6" w14:textId="20631A19" w:rsidR="003B2BD2" w:rsidRPr="000C1D11" w:rsidRDefault="003B2BD2" w:rsidP="00CB7CDD">
      <w:pPr>
        <w:pStyle w:val="ListParagraph"/>
        <w:numPr>
          <w:ilvl w:val="0"/>
          <w:numId w:val="40"/>
        </w:numPr>
        <w:tabs>
          <w:tab w:val="right" w:leader="dot" w:pos="7654"/>
        </w:tabs>
      </w:pPr>
      <w:r w:rsidRPr="000C1D11">
        <w:t xml:space="preserve">Store </w:t>
      </w:r>
      <w:r w:rsidR="00647F4A">
        <w:t>e</w:t>
      </w:r>
      <w:r w:rsidRPr="000C1D11">
        <w:t>nough food, water and supplies for your animals for three days or more. Remember that animals often drink more water than usual when under stress.</w:t>
      </w:r>
    </w:p>
    <w:p w14:paraId="7D4D8D70" w14:textId="77777777" w:rsidR="003B2BD2" w:rsidRPr="000C1D11" w:rsidRDefault="003B2BD2" w:rsidP="00CB7CDD">
      <w:pPr>
        <w:pStyle w:val="ListParagraph"/>
        <w:numPr>
          <w:ilvl w:val="0"/>
          <w:numId w:val="40"/>
        </w:numPr>
        <w:tabs>
          <w:tab w:val="right" w:leader="dot" w:pos="7654"/>
        </w:tabs>
      </w:pPr>
      <w:r w:rsidRPr="000C1D11">
        <w:t>Make sure you microchip your pets. Register them with the New Zealand Companion Animal Register (NZCAR). Keep these details up to date and include details for an out-of-region contact.</w:t>
      </w:r>
    </w:p>
    <w:p w14:paraId="23380C3B" w14:textId="77777777" w:rsidR="003B2BD2" w:rsidRPr="000C1D11" w:rsidRDefault="003B2BD2" w:rsidP="00CB7CDD">
      <w:pPr>
        <w:pStyle w:val="ListParagraph"/>
        <w:numPr>
          <w:ilvl w:val="0"/>
          <w:numId w:val="40"/>
        </w:numPr>
        <w:tabs>
          <w:tab w:val="right" w:leader="dot" w:pos="7654"/>
        </w:tabs>
      </w:pPr>
      <w:r w:rsidRPr="000C1D11">
        <w:t>Review your pet insurance policy to see if it covers emergencies.</w:t>
      </w:r>
    </w:p>
    <w:p w14:paraId="383A07BB" w14:textId="77777777" w:rsidR="003B2BD2" w:rsidRPr="000C1D11" w:rsidRDefault="003B2BD2" w:rsidP="00CB7CDD">
      <w:pPr>
        <w:pStyle w:val="ListParagraph"/>
        <w:numPr>
          <w:ilvl w:val="0"/>
          <w:numId w:val="40"/>
        </w:numPr>
        <w:tabs>
          <w:tab w:val="right" w:leader="dot" w:pos="7654"/>
        </w:tabs>
      </w:pPr>
      <w:r w:rsidRPr="000C1D11">
        <w:t xml:space="preserve">If you need to evacuate, take your pets with you. If it's not safe for you, it's not safe for them. Make sure your evacuation place will take your pets. Or have contact details for kennels, </w:t>
      </w:r>
      <w:proofErr w:type="gramStart"/>
      <w:r w:rsidRPr="000C1D11">
        <w:t>catteries</w:t>
      </w:r>
      <w:proofErr w:type="gramEnd"/>
      <w:r w:rsidRPr="000C1D11">
        <w:t xml:space="preserve"> and pet friendly motels.</w:t>
      </w:r>
    </w:p>
    <w:p w14:paraId="47616EDF" w14:textId="049E0B03" w:rsidR="003B2BD2" w:rsidRDefault="003B2BD2" w:rsidP="00A06055">
      <w:r w:rsidRPr="000C1D11">
        <w:t>The Ministry for Primary Industries (MPI) has advice for preparing a plan for your animals. It includes checklists for different types of animals and different emergenci</w:t>
      </w:r>
      <w:r w:rsidR="00647F4A">
        <w:t xml:space="preserve">es. </w:t>
      </w:r>
      <w:r w:rsidR="00647F4A">
        <w:br/>
      </w:r>
      <w:r w:rsidRPr="000C1D11">
        <w:t xml:space="preserve">Work through the checklists to develop your plan at </w:t>
      </w:r>
      <w:hyperlink r:id="rId12" w:history="1">
        <w:r w:rsidR="00F00816" w:rsidRPr="009C4516">
          <w:rPr>
            <w:rStyle w:val="Hyperlink"/>
          </w:rPr>
          <w:t>https://www.mpi.govt.nz/protection-and-response/animal-welfare/animals-in-emergencies/</w:t>
        </w:r>
      </w:hyperlink>
    </w:p>
    <w:sectPr w:rsidR="003B2BD2"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4"/>
  </w:num>
  <w:num w:numId="4">
    <w:abstractNumId w:val="14"/>
  </w:num>
  <w:num w:numId="5">
    <w:abstractNumId w:val="14"/>
  </w:num>
  <w:num w:numId="6">
    <w:abstractNumId w:val="14"/>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2"/>
  </w:num>
  <w:num w:numId="20">
    <w:abstractNumId w:val="20"/>
  </w:num>
  <w:num w:numId="21">
    <w:abstractNumId w:val="11"/>
    <w:lvlOverride w:ilvl="0">
      <w:lvl w:ilvl="0">
        <w:numFmt w:val="bullet"/>
        <w:lvlText w:val="·"/>
        <w:lvlJc w:val="left"/>
        <w:pPr>
          <w:tabs>
            <w:tab w:val="num" w:pos="504"/>
          </w:tabs>
          <w:ind w:left="360"/>
        </w:pPr>
        <w:rPr>
          <w:rFonts w:ascii="Symbol" w:hAnsi="Symbol"/>
          <w:snapToGrid/>
          <w:sz w:val="34"/>
        </w:rPr>
      </w:lvl>
    </w:lvlOverride>
  </w:num>
  <w:num w:numId="22">
    <w:abstractNumId w:val="11"/>
    <w:lvlOverride w:ilvl="0">
      <w:lvl w:ilvl="0">
        <w:numFmt w:val="bullet"/>
        <w:lvlText w:val="·"/>
        <w:lvlJc w:val="left"/>
        <w:pPr>
          <w:tabs>
            <w:tab w:val="num" w:pos="504"/>
          </w:tabs>
          <w:ind w:left="360"/>
        </w:pPr>
        <w:rPr>
          <w:rFonts w:ascii="Symbol" w:hAnsi="Symbol"/>
          <w:snapToGrid/>
          <w:sz w:val="32"/>
        </w:rPr>
      </w:lvl>
    </w:lvlOverride>
  </w:num>
  <w:num w:numId="23">
    <w:abstractNumId w:val="10"/>
  </w:num>
  <w:num w:numId="24">
    <w:abstractNumId w:val="11"/>
    <w:lvlOverride w:ilvl="0">
      <w:lvl w:ilvl="0">
        <w:numFmt w:val="bullet"/>
        <w:lvlText w:val="·"/>
        <w:lvlJc w:val="left"/>
        <w:pPr>
          <w:tabs>
            <w:tab w:val="num" w:pos="576"/>
          </w:tabs>
          <w:ind w:left="216"/>
        </w:pPr>
        <w:rPr>
          <w:rFonts w:ascii="Symbol" w:hAnsi="Symbol"/>
          <w:snapToGrid/>
          <w:sz w:val="32"/>
        </w:rPr>
      </w:lvl>
    </w:lvlOverride>
  </w:num>
  <w:num w:numId="25">
    <w:abstractNumId w:val="11"/>
    <w:lvlOverride w:ilvl="0">
      <w:lvl w:ilvl="0">
        <w:numFmt w:val="bullet"/>
        <w:lvlText w:val="·"/>
        <w:lvlJc w:val="left"/>
        <w:pPr>
          <w:tabs>
            <w:tab w:val="num" w:pos="432"/>
          </w:tabs>
          <w:ind w:left="1152"/>
        </w:pPr>
        <w:rPr>
          <w:rFonts w:ascii="Symbol" w:hAnsi="Symbol"/>
          <w:snapToGrid/>
          <w:sz w:val="38"/>
        </w:rPr>
      </w:lvl>
    </w:lvlOverride>
  </w:num>
  <w:num w:numId="26">
    <w:abstractNumId w:val="11"/>
    <w:lvlOverride w:ilvl="0">
      <w:lvl w:ilvl="0">
        <w:numFmt w:val="bullet"/>
        <w:lvlText w:val="·"/>
        <w:lvlJc w:val="left"/>
        <w:pPr>
          <w:tabs>
            <w:tab w:val="num" w:pos="576"/>
          </w:tabs>
          <w:ind w:left="432"/>
        </w:pPr>
        <w:rPr>
          <w:rFonts w:ascii="Symbol" w:hAnsi="Symbol"/>
          <w:snapToGrid/>
          <w:sz w:val="38"/>
        </w:rPr>
      </w:lvl>
    </w:lvlOverride>
  </w:num>
  <w:num w:numId="27">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abstractNumId w:val="11"/>
    <w:lvlOverride w:ilvl="0">
      <w:lvl w:ilvl="0">
        <w:numFmt w:val="bullet"/>
        <w:lvlText w:val="·"/>
        <w:lvlJc w:val="left"/>
        <w:pPr>
          <w:tabs>
            <w:tab w:val="num" w:pos="360"/>
          </w:tabs>
          <w:ind w:left="504"/>
        </w:pPr>
        <w:rPr>
          <w:rFonts w:ascii="Symbol" w:hAnsi="Symbol"/>
          <w:snapToGrid/>
          <w:sz w:val="38"/>
        </w:rPr>
      </w:lvl>
    </w:lvlOverride>
  </w:num>
  <w:num w:numId="29">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abstractNumId w:val="11"/>
    <w:lvlOverride w:ilvl="0">
      <w:lvl w:ilvl="0">
        <w:numFmt w:val="bullet"/>
        <w:lvlText w:val="·"/>
        <w:lvlJc w:val="left"/>
        <w:pPr>
          <w:tabs>
            <w:tab w:val="num" w:pos="288"/>
          </w:tabs>
        </w:pPr>
        <w:rPr>
          <w:rFonts w:ascii="Symbol" w:hAnsi="Symbol"/>
          <w:b/>
          <w:snapToGrid/>
          <w:sz w:val="38"/>
        </w:rPr>
      </w:lvl>
    </w:lvlOverride>
  </w:num>
  <w:num w:numId="31">
    <w:abstractNumId w:val="11"/>
    <w:lvlOverride w:ilvl="0">
      <w:lvl w:ilvl="0">
        <w:numFmt w:val="bullet"/>
        <w:lvlText w:val="·"/>
        <w:lvlJc w:val="left"/>
        <w:pPr>
          <w:tabs>
            <w:tab w:val="num" w:pos="288"/>
          </w:tabs>
        </w:pPr>
        <w:rPr>
          <w:rFonts w:ascii="Symbol" w:hAnsi="Symbol"/>
          <w:snapToGrid/>
          <w:sz w:val="38"/>
        </w:rPr>
      </w:lvl>
    </w:lvlOverride>
  </w:num>
  <w:num w:numId="32">
    <w:abstractNumId w:val="11"/>
    <w:lvlOverride w:ilvl="0">
      <w:lvl w:ilvl="0">
        <w:numFmt w:val="bullet"/>
        <w:lvlText w:val="·"/>
        <w:lvlJc w:val="left"/>
        <w:pPr>
          <w:tabs>
            <w:tab w:val="num" w:pos="576"/>
          </w:tabs>
          <w:ind w:left="288"/>
        </w:pPr>
        <w:rPr>
          <w:rFonts w:ascii="Symbol" w:hAnsi="Symbol"/>
          <w:snapToGrid/>
          <w:sz w:val="38"/>
        </w:rPr>
      </w:lvl>
    </w:lvlOverride>
  </w:num>
  <w:num w:numId="33">
    <w:abstractNumId w:val="18"/>
  </w:num>
  <w:num w:numId="34">
    <w:abstractNumId w:val="17"/>
  </w:num>
  <w:num w:numId="35">
    <w:abstractNumId w:val="15"/>
  </w:num>
  <w:num w:numId="36">
    <w:abstractNumId w:val="21"/>
  </w:num>
  <w:num w:numId="37">
    <w:abstractNumId w:val="18"/>
  </w:num>
  <w:num w:numId="38">
    <w:abstractNumId w:val="17"/>
  </w:num>
  <w:num w:numId="39">
    <w:abstractNumId w:val="21"/>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57345"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65670"/>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C0615"/>
    <w:rsid w:val="007C089D"/>
    <w:rsid w:val="007E6A23"/>
    <w:rsid w:val="00814E01"/>
    <w:rsid w:val="00816518"/>
    <w:rsid w:val="00821A3E"/>
    <w:rsid w:val="00833DB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942A1"/>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protection-and-response/animal-welfare/animals-in-emerge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TotalTime>
  <Pages>5</Pages>
  <Words>238</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your pets and other animals - Large Print - English - September 2022</dc:title>
  <dc:creator>National Emergency Management Agency</dc:creator>
  <cp:lastModifiedBy>Zsenai Logan [NEMA]</cp:lastModifiedBy>
  <cp:revision>3</cp:revision>
  <cp:lastPrinted>2022-08-21T23:37:00Z</cp:lastPrinted>
  <dcterms:created xsi:type="dcterms:W3CDTF">2022-09-08T23:33:00Z</dcterms:created>
  <dcterms:modified xsi:type="dcterms:W3CDTF">2022-09-11T22:17:00Z</dcterms:modified>
</cp:coreProperties>
</file>