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685631D8" w:rsidR="007A7599" w:rsidRPr="007A7599" w:rsidRDefault="007A7599" w:rsidP="007A7599">
      <w:pPr>
        <w:pStyle w:val="BookTitle1"/>
      </w:pPr>
      <w:r>
        <w:t>Nation</w:t>
      </w:r>
      <w:r w:rsidR="00735960">
        <w:t>wide test of Emergency Mobile Alert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3CBD39D2" w:rsidR="000D3D3D" w:rsidRDefault="007A7599" w:rsidP="000D3D3D">
      <w:r>
        <w:t xml:space="preserve">Total print pages: </w:t>
      </w:r>
      <w:r w:rsidR="00735960">
        <w:t>1</w:t>
      </w:r>
      <w:r w:rsidR="000D3D3D">
        <w:br/>
        <w:t xml:space="preserve">Total large print pages: </w:t>
      </w:r>
      <w:r w:rsidR="00735960">
        <w:t>3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1DCB2D2B" w14:textId="38ECADA2" w:rsidR="001130F0" w:rsidRPr="005D26F5" w:rsidRDefault="001130F0" w:rsidP="001130F0">
      <w:pPr>
        <w:rPr>
          <w:rStyle w:val="Hyperlink"/>
          <w:color w:val="auto"/>
          <w:u w:val="none"/>
        </w:rPr>
      </w:pPr>
      <w:r>
        <w:rPr>
          <w:rStyle w:val="Hyperlink"/>
        </w:rPr>
        <w:br w:type="page"/>
      </w:r>
    </w:p>
    <w:p w14:paraId="1416EFE2" w14:textId="2AD1BF1A" w:rsidR="00403C39" w:rsidRPr="000C1D11" w:rsidRDefault="00403C39" w:rsidP="00403C39">
      <w:pPr>
        <w:pStyle w:val="pgnum"/>
      </w:pPr>
      <w:r>
        <w:lastRenderedPageBreak/>
        <w:t xml:space="preserve">Page </w:t>
      </w:r>
      <w:r w:rsidR="00D648D9">
        <w:t>1</w:t>
      </w:r>
    </w:p>
    <w:p w14:paraId="4EFD7716" w14:textId="77777777" w:rsidR="003B2BD2" w:rsidRPr="000C1D11" w:rsidRDefault="003B2BD2" w:rsidP="00403C39">
      <w:pPr>
        <w:pStyle w:val="Heading1"/>
      </w:pPr>
      <w:bookmarkStart w:id="1" w:name="_Toc112056619"/>
      <w:r w:rsidRPr="000C1D11">
        <w:t>Nationwide test of Emergency Mobile Alert</w:t>
      </w:r>
      <w:bookmarkEnd w:id="1"/>
    </w:p>
    <w:p w14:paraId="6CCE537E" w14:textId="77777777" w:rsidR="003B2BD2" w:rsidRPr="000C1D11" w:rsidRDefault="003B2BD2" w:rsidP="003B2BD2">
      <w:r w:rsidRPr="000C1D11">
        <w:t>The nationwide test of the Emergency Mobile Alert system is a necessary part of making sure the system works well. Find results and information about nationwide tests.</w:t>
      </w:r>
    </w:p>
    <w:p w14:paraId="4265F412" w14:textId="77777777" w:rsidR="003B2BD2" w:rsidRPr="000C1D11" w:rsidRDefault="003B2BD2" w:rsidP="00150278">
      <w:pPr>
        <w:pStyle w:val="Heading2"/>
      </w:pPr>
      <w:r w:rsidRPr="000C1D11">
        <w:t>Why we test Emergency Mobile Alert</w:t>
      </w:r>
    </w:p>
    <w:p w14:paraId="5C513493" w14:textId="77777777" w:rsidR="003B2BD2" w:rsidRPr="000C1D11" w:rsidRDefault="003B2BD2" w:rsidP="003B2BD2">
      <w:r w:rsidRPr="000C1D11">
        <w:t>The nationwide test is a necessary part of making sure the Emergency Mobile Alert system works well.</w:t>
      </w:r>
    </w:p>
    <w:p w14:paraId="325AC3AB" w14:textId="77777777" w:rsidR="003B2BD2" w:rsidRPr="000C1D11" w:rsidRDefault="003B2BD2" w:rsidP="003B2BD2">
      <w:r w:rsidRPr="000C1D11">
        <w:t>The nationwide test is sent to cell towers all over New</w:t>
      </w:r>
      <w:r w:rsidR="009158E0">
        <w:t> </w:t>
      </w:r>
      <w:r w:rsidRPr="000C1D11">
        <w:t>Zealand. We expect most phones are capable of receiving the alert.</w:t>
      </w:r>
    </w:p>
    <w:p w14:paraId="79A49EFB" w14:textId="77777777" w:rsidR="00B5709B" w:rsidRPr="00AA706A" w:rsidRDefault="00B5709B" w:rsidP="00B5709B">
      <w:r w:rsidRPr="00AA706A">
        <w:t>In the last six years, we received thousands of feedback submissions from people. These helped us improve the Emergency Mobile Alert system.</w:t>
      </w:r>
    </w:p>
    <w:p w14:paraId="3B73F633" w14:textId="77777777" w:rsidR="00B5709B" w:rsidRPr="00AA706A" w:rsidRDefault="00B5709B" w:rsidP="00B5709B">
      <w:r w:rsidRPr="00AA706A">
        <w:t>The most recent nationwide test was on the evening of 26 May 2024. Because of the COVID-19 pandemic, the 2020 and 2021 nationwide tests of the Emergency Mobile Alert system were cancelled. </w:t>
      </w:r>
    </w:p>
    <w:p w14:paraId="6AB8D578" w14:textId="77777777" w:rsidR="00B5709B" w:rsidRPr="00AA706A" w:rsidRDefault="00B5709B" w:rsidP="00B5709B">
      <w:r w:rsidRPr="00AA706A">
        <w:t>Subscribe to receive emails about upcoming nationwide tests of Emergency Mobile Alert</w:t>
      </w:r>
      <w:r>
        <w:t xml:space="preserve"> at </w:t>
      </w:r>
      <w:hyperlink r:id="rId12" w:history="1">
        <w:r w:rsidRPr="003769D3">
          <w:rPr>
            <w:rStyle w:val="Hyperlink"/>
          </w:rPr>
          <w:t>https://confirmsubscription.com/h/d/38D8E6EE580B5975</w:t>
        </w:r>
      </w:hyperlink>
      <w:r w:rsidRPr="00AA706A">
        <w:t>. You'll receive an email once the date for the test is decided.</w:t>
      </w:r>
    </w:p>
    <w:p w14:paraId="01FE9A86" w14:textId="77777777" w:rsidR="003B2BD2" w:rsidRPr="000C1D11" w:rsidRDefault="003B2BD2" w:rsidP="00150278">
      <w:pPr>
        <w:pStyle w:val="Heading2"/>
      </w:pPr>
      <w:r w:rsidRPr="000C1D11">
        <w:lastRenderedPageBreak/>
        <w:t>Independent survey results of the nationwide test</w:t>
      </w:r>
    </w:p>
    <w:p w14:paraId="389521DB" w14:textId="77777777" w:rsidR="002856E5" w:rsidRPr="002856E5" w:rsidRDefault="002856E5" w:rsidP="002856E5">
      <w:r w:rsidRPr="002856E5">
        <w:t>After both the 2018 and 2019 nationwide tests, the Ministry of Civil Defence &amp; Emergency Management commissioned an independent survey.</w:t>
      </w:r>
    </w:p>
    <w:p w14:paraId="0DCA7046" w14:textId="77777777" w:rsidR="002856E5" w:rsidRDefault="002856E5" w:rsidP="002856E5">
      <w:r w:rsidRPr="002856E5">
        <w:t>The surveys looked at:</w:t>
      </w:r>
    </w:p>
    <w:p w14:paraId="77E00E4E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the proportion of the population who received the test alert,</w:t>
      </w:r>
    </w:p>
    <w:p w14:paraId="6991D167" w14:textId="7B58F829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prior awareness, and</w:t>
      </w:r>
    </w:p>
    <w:p w14:paraId="3CF92EF8" w14:textId="75D2D3F2" w:rsid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public perceptions.</w:t>
      </w:r>
    </w:p>
    <w:p w14:paraId="2B2B74EF" w14:textId="77777777" w:rsidR="002856E5" w:rsidRPr="002856E5" w:rsidRDefault="002856E5" w:rsidP="002856E5">
      <w:r w:rsidRPr="002856E5">
        <w:t>After the 2021 and 2022 test, NEMA included questions in the  Annual Disaster Preparedness survey to measure the success of the Emergency Mobile Alert test.</w:t>
      </w:r>
    </w:p>
    <w:p w14:paraId="3D31AEAB" w14:textId="77777777" w:rsidR="002856E5" w:rsidRPr="002856E5" w:rsidRDefault="002856E5" w:rsidP="002856E5">
      <w:r w:rsidRPr="002856E5">
        <w:t>Since the 2018 survey, all key measures have improved each year. In 2022, the survey recorded:</w:t>
      </w:r>
    </w:p>
    <w:p w14:paraId="3606B8A7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The highest number of alerts received (83%).</w:t>
      </w:r>
    </w:p>
    <w:p w14:paraId="3AE6B30A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Of the 12% who did not receive the test, 27% were near someone who did receive the test.</w:t>
      </w:r>
    </w:p>
    <w:p w14:paraId="3F6F4E57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The 2021 Annual Disaster Preparedness Survey showed nine out of ten people received an alert or had been with someone who received an alert.</w:t>
      </w:r>
    </w:p>
    <w:p w14:paraId="2C1D32ED" w14:textId="77777777" w:rsidR="002856E5" w:rsidRPr="002856E5" w:rsidRDefault="002856E5" w:rsidP="002856E5">
      <w:r w:rsidRPr="002856E5">
        <w:t>In 2019 the survey showed:</w:t>
      </w:r>
    </w:p>
    <w:p w14:paraId="77378756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Awareness of the Emergency Mobile Alert system before the test was 75%.</w:t>
      </w:r>
    </w:p>
    <w:p w14:paraId="284FD4E5" w14:textId="77777777" w:rsidR="002856E5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lastRenderedPageBreak/>
        <w:t>80% believe that Emergency Mobile Alert is an effective way of alerting New Zealanders of an emergency.</w:t>
      </w:r>
    </w:p>
    <w:p w14:paraId="47616EDF" w14:textId="19A72957" w:rsidR="003B2BD2" w:rsidRPr="002856E5" w:rsidRDefault="002856E5" w:rsidP="002856E5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2856E5">
        <w:t>82% believe people should not be able to opt-out.</w:t>
      </w:r>
    </w:p>
    <w:sectPr w:rsidR="003B2BD2" w:rsidRPr="002856E5" w:rsidSect="00AF1240">
      <w:footerReference w:type="default" r:id="rId13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534679">
    <w:abstractNumId w:val="14"/>
  </w:num>
  <w:num w:numId="2" w16cid:durableId="1730226573">
    <w:abstractNumId w:val="22"/>
  </w:num>
  <w:num w:numId="3" w16cid:durableId="594636116">
    <w:abstractNumId w:val="14"/>
  </w:num>
  <w:num w:numId="4" w16cid:durableId="1699354867">
    <w:abstractNumId w:val="14"/>
  </w:num>
  <w:num w:numId="5" w16cid:durableId="1305890409">
    <w:abstractNumId w:val="14"/>
  </w:num>
  <w:num w:numId="6" w16cid:durableId="1969971999">
    <w:abstractNumId w:val="14"/>
  </w:num>
  <w:num w:numId="7" w16cid:durableId="1098479704">
    <w:abstractNumId w:val="22"/>
  </w:num>
  <w:num w:numId="8" w16cid:durableId="73671777">
    <w:abstractNumId w:val="9"/>
  </w:num>
  <w:num w:numId="9" w16cid:durableId="1334798095">
    <w:abstractNumId w:val="7"/>
  </w:num>
  <w:num w:numId="10" w16cid:durableId="1882353101">
    <w:abstractNumId w:val="6"/>
  </w:num>
  <w:num w:numId="11" w16cid:durableId="350957672">
    <w:abstractNumId w:val="5"/>
  </w:num>
  <w:num w:numId="12" w16cid:durableId="40909221">
    <w:abstractNumId w:val="4"/>
  </w:num>
  <w:num w:numId="13" w16cid:durableId="1545170830">
    <w:abstractNumId w:val="8"/>
  </w:num>
  <w:num w:numId="14" w16cid:durableId="1687251425">
    <w:abstractNumId w:val="3"/>
  </w:num>
  <w:num w:numId="15" w16cid:durableId="279994440">
    <w:abstractNumId w:val="2"/>
  </w:num>
  <w:num w:numId="16" w16cid:durableId="1357803429">
    <w:abstractNumId w:val="1"/>
  </w:num>
  <w:num w:numId="17" w16cid:durableId="1447579945">
    <w:abstractNumId w:val="0"/>
  </w:num>
  <w:num w:numId="18" w16cid:durableId="1039357033">
    <w:abstractNumId w:val="16"/>
  </w:num>
  <w:num w:numId="19" w16cid:durableId="729888385">
    <w:abstractNumId w:val="12"/>
  </w:num>
  <w:num w:numId="20" w16cid:durableId="998774944">
    <w:abstractNumId w:val="20"/>
  </w:num>
  <w:num w:numId="21" w16cid:durableId="459373753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338434374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465902468">
    <w:abstractNumId w:val="10"/>
  </w:num>
  <w:num w:numId="24" w16cid:durableId="74399521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633630060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517433493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742290393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1628587195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973025328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1658999133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345521340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788861128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427507541">
    <w:abstractNumId w:val="18"/>
  </w:num>
  <w:num w:numId="34" w16cid:durableId="1423573933">
    <w:abstractNumId w:val="17"/>
  </w:num>
  <w:num w:numId="35" w16cid:durableId="578758719">
    <w:abstractNumId w:val="15"/>
  </w:num>
  <w:num w:numId="36" w16cid:durableId="711616993">
    <w:abstractNumId w:val="21"/>
  </w:num>
  <w:num w:numId="37" w16cid:durableId="1775402123">
    <w:abstractNumId w:val="18"/>
  </w:num>
  <w:num w:numId="38" w16cid:durableId="2030596079">
    <w:abstractNumId w:val="17"/>
  </w:num>
  <w:num w:numId="39" w16cid:durableId="918059049">
    <w:abstractNumId w:val="21"/>
  </w:num>
  <w:num w:numId="40" w16cid:durableId="1739211170">
    <w:abstractNumId w:val="13"/>
  </w:num>
  <w:num w:numId="41" w16cid:durableId="1995915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65537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1F7626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6741A"/>
    <w:rsid w:val="00276FEB"/>
    <w:rsid w:val="00281420"/>
    <w:rsid w:val="002830B9"/>
    <w:rsid w:val="002856E5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42D92"/>
    <w:rsid w:val="00455456"/>
    <w:rsid w:val="0045698F"/>
    <w:rsid w:val="004624A7"/>
    <w:rsid w:val="00462B8D"/>
    <w:rsid w:val="00474451"/>
    <w:rsid w:val="00475E75"/>
    <w:rsid w:val="00483608"/>
    <w:rsid w:val="00487D98"/>
    <w:rsid w:val="004914A9"/>
    <w:rsid w:val="004959DE"/>
    <w:rsid w:val="0049773A"/>
    <w:rsid w:val="004C18EF"/>
    <w:rsid w:val="004C7A62"/>
    <w:rsid w:val="004D1F2A"/>
    <w:rsid w:val="004E5FFE"/>
    <w:rsid w:val="004F1626"/>
    <w:rsid w:val="004F4454"/>
    <w:rsid w:val="00507F52"/>
    <w:rsid w:val="00532A81"/>
    <w:rsid w:val="0054769C"/>
    <w:rsid w:val="00551D3C"/>
    <w:rsid w:val="00557285"/>
    <w:rsid w:val="00563D3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26F5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67DC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5960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93390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C30F7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5709B"/>
    <w:rsid w:val="00B61230"/>
    <w:rsid w:val="00B77B4B"/>
    <w:rsid w:val="00B77D9A"/>
    <w:rsid w:val="00B85DFD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648D9"/>
    <w:rsid w:val="00D71B8C"/>
    <w:rsid w:val="00D768E1"/>
    <w:rsid w:val="00D82B16"/>
    <w:rsid w:val="00D94B5D"/>
    <w:rsid w:val="00DA2636"/>
    <w:rsid w:val="00DD0B2D"/>
    <w:rsid w:val="00DE19B3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56F3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7D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56E5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irmsubscription.com/h/d/38D8E6EE580B59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</TotalTime>
  <Pages>7</Pages>
  <Words>408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Nationwide test of Emergency Mobile Alert - Large Print - English - September 2022</vt:lpstr>
    </vt:vector>
  </TitlesOfParts>
  <Company>RNZFB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Nationwide test of Emergency Mobile Alert - Large Print - English - January 2024</dc:title>
  <dc:creator>Zsenai Logan [NEMA]</dc:creator>
  <cp:lastModifiedBy>Zsenai Logan [NEMA]</cp:lastModifiedBy>
  <cp:revision>4</cp:revision>
  <cp:lastPrinted>2022-08-21T23:37:00Z</cp:lastPrinted>
  <dcterms:created xsi:type="dcterms:W3CDTF">2023-10-27T00:13:00Z</dcterms:created>
  <dcterms:modified xsi:type="dcterms:W3CDTF">2024-07-21T20:56:00Z</dcterms:modified>
</cp:coreProperties>
</file>